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1" w:rsidRPr="00E766B1" w:rsidRDefault="00E766B1" w:rsidP="00E766B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ПОСТАНОВЛЕНИЕ</w:t>
      </w:r>
    </w:p>
    <w:p w:rsidR="00E766B1" w:rsidRPr="00E766B1" w:rsidRDefault="00E766B1" w:rsidP="00E766B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АДМИНИСТРАЦИИ УСТЬ-БОЛЬШЕРЕЦКОГО МУНИЦИПАЛЬНОГО РАЙОНА</w:t>
      </w:r>
    </w:p>
    <w:p w:rsidR="00E766B1" w:rsidRPr="00E766B1" w:rsidRDefault="00E766B1" w:rsidP="00E766B1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от 01.11.2018 № 448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b/>
          <w:bCs/>
          <w:szCs w:val="24"/>
          <w:lang w:eastAsia="ru-RU"/>
        </w:rPr>
        <w:t>Об утверждении примерного Положения о системе оплаты труда работников муниципального казенного учреждения</w:t>
      </w:r>
      <w:bookmarkStart w:id="0" w:name="OLE_LINK13"/>
      <w:bookmarkStart w:id="1" w:name="OLE_LINK14"/>
      <w:bookmarkStart w:id="2" w:name="OLE_LINK15"/>
      <w:bookmarkEnd w:id="0"/>
      <w:bookmarkEnd w:id="1"/>
      <w:r w:rsidRPr="00E766B1">
        <w:rPr>
          <w:rFonts w:eastAsia="Times New Roman" w:cs="Times New Roman"/>
          <w:b/>
          <w:bCs/>
          <w:color w:val="1A8EBD"/>
          <w:szCs w:val="24"/>
          <w:lang w:eastAsia="ru-RU"/>
        </w:rPr>
        <w:t> 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  <w:bookmarkEnd w:id="2"/>
      <w:r w:rsidRPr="00E766B1">
        <w:rPr>
          <w:rFonts w:eastAsia="Times New Roman" w:cs="Times New Roman"/>
          <w:b/>
          <w:bCs/>
          <w:szCs w:val="24"/>
          <w:lang w:eastAsia="ru-RU"/>
        </w:rPr>
        <w:t> в новой редакции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           (см. постановление от </w:t>
      </w:r>
      <w:hyperlink r:id="rId5" w:tgtFrame="Logical" w:history="1">
        <w:r w:rsidRPr="00E766B1">
          <w:rPr>
            <w:rFonts w:eastAsia="Times New Roman" w:cs="Times New Roman"/>
            <w:color w:val="0000FF"/>
            <w:szCs w:val="24"/>
            <w:lang w:eastAsia="ru-RU"/>
          </w:rPr>
          <w:t>12.04.2019 № 145</w:t>
        </w:r>
      </w:hyperlink>
      <w:r w:rsidRPr="00E766B1">
        <w:rPr>
          <w:rFonts w:eastAsia="Times New Roman" w:cs="Times New Roman"/>
          <w:szCs w:val="24"/>
          <w:lang w:eastAsia="ru-RU"/>
        </w:rPr>
        <w:t> о внесении изменений)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         (утратило силу на основании постановления от </w:t>
      </w:r>
      <w:hyperlink r:id="rId6" w:tgtFrame="Logical" w:history="1">
        <w:r w:rsidRPr="00E766B1">
          <w:rPr>
            <w:rFonts w:eastAsia="Times New Roman" w:cs="Times New Roman"/>
            <w:color w:val="0000FF"/>
            <w:szCs w:val="24"/>
            <w:lang w:eastAsia="ru-RU"/>
          </w:rPr>
          <w:t>25.06.2019 № 253</w:t>
        </w:r>
      </w:hyperlink>
      <w:r w:rsidRPr="00E766B1">
        <w:rPr>
          <w:rFonts w:eastAsia="Times New Roman" w:cs="Times New Roman"/>
          <w:szCs w:val="24"/>
          <w:lang w:eastAsia="ru-RU"/>
        </w:rPr>
        <w:t>)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В соответствии со статьей 144 Трудового кодекса Российской Федерации, руководствуясь Федеральным законом от 06.10.2003 №131-ФЗ «Об общих принципах организации местного самоуправления в Российской Федерации», Администрация Усть-Большерецкого муниципального района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ПОСТАНОВЛЯЕТ: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1. Утвердить Примерное положение о системе оплаты труда работников 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 (далее – Примерное положение) в новой редакции согласно приложению к настоящему постановлению.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информационно-коммуникационной сети Интернет.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3. Признать утратившими силу следующие постановления Администрации Усть-Большерецкого муниципального района: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постановление Администрации Усть-Большерецкого муниципального района от </w:t>
      </w:r>
      <w:hyperlink r:id="rId7" w:tgtFrame="Cancelling" w:history="1">
        <w:r w:rsidRPr="00E766B1">
          <w:rPr>
            <w:rFonts w:eastAsia="Times New Roman" w:cs="Times New Roman"/>
            <w:color w:val="0000FF"/>
            <w:szCs w:val="24"/>
            <w:lang w:eastAsia="ru-RU"/>
          </w:rPr>
          <w:t>10.05.2017 № 161</w:t>
        </w:r>
      </w:hyperlink>
      <w:r w:rsidRPr="00E766B1">
        <w:rPr>
          <w:rFonts w:eastAsia="Times New Roman" w:cs="Times New Roman"/>
          <w:szCs w:val="24"/>
          <w:lang w:eastAsia="ru-RU"/>
        </w:rPr>
        <w:t> «Об утверждении примерного Положения о системе оплаты труда работников 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района»»;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постановление Администрации Усть-Большерецкого муниципального района от </w:t>
      </w:r>
      <w:hyperlink r:id="rId8" w:tgtFrame="Cancelling" w:history="1">
        <w:r w:rsidRPr="00E766B1">
          <w:rPr>
            <w:rFonts w:eastAsia="Times New Roman" w:cs="Times New Roman"/>
            <w:color w:val="0000FF"/>
            <w:szCs w:val="24"/>
            <w:lang w:eastAsia="ru-RU"/>
          </w:rPr>
          <w:t>06.10.2017 № 380</w:t>
        </w:r>
      </w:hyperlink>
      <w:r w:rsidRPr="00E766B1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10.05.2017 № 161 «Об утверждении примерного Положения о системе оплаты труда работников 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района»»;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постановление Администрации Усть-Большерецкого муниципального района от </w:t>
      </w:r>
      <w:hyperlink r:id="rId9" w:tgtFrame="Cancelling" w:history="1">
        <w:r w:rsidRPr="00E766B1">
          <w:rPr>
            <w:rFonts w:eastAsia="Times New Roman" w:cs="Times New Roman"/>
            <w:color w:val="0000FF"/>
            <w:szCs w:val="24"/>
            <w:lang w:eastAsia="ru-RU"/>
          </w:rPr>
          <w:t>30.01.2018 № 17</w:t>
        </w:r>
      </w:hyperlink>
      <w:r w:rsidRPr="00E766B1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10.05.2017 № 161 «Об утверждении примерного Положения о системе оплаты труда работников 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района»».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4. Настоящее постановление вступает в силу после дня его обнародования.</w:t>
      </w:r>
    </w:p>
    <w:p w:rsidR="00E766B1" w:rsidRPr="00E766B1" w:rsidRDefault="00E766B1" w:rsidP="00E766B1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5. 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исполнением настоящего постановления оставляю за собой.</w:t>
      </w:r>
    </w:p>
    <w:p w:rsidR="00E766B1" w:rsidRPr="00E766B1" w:rsidRDefault="00E766B1" w:rsidP="00E766B1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Глава  Усть-Большерецкого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                  К.Ю. Деникеев</w:t>
      </w:r>
    </w:p>
    <w:p w:rsidR="00E766B1" w:rsidRPr="00E766B1" w:rsidRDefault="00E766B1" w:rsidP="00E766B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Приложение</w:t>
      </w:r>
    </w:p>
    <w:p w:rsidR="00E766B1" w:rsidRPr="00E766B1" w:rsidRDefault="00E766B1" w:rsidP="00E766B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к постановлению Администрации</w:t>
      </w:r>
    </w:p>
    <w:p w:rsidR="00E766B1" w:rsidRPr="00E766B1" w:rsidRDefault="00E766B1" w:rsidP="00E766B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Усть-Большерецкого муниципального района</w:t>
      </w:r>
    </w:p>
    <w:p w:rsidR="00E766B1" w:rsidRPr="00E766B1" w:rsidRDefault="00E766B1" w:rsidP="00E766B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от 01.11.2018 № 448</w:t>
      </w:r>
    </w:p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Примерное Положение</w:t>
      </w:r>
    </w:p>
    <w:p w:rsidR="00E766B1" w:rsidRPr="00E766B1" w:rsidRDefault="00E766B1" w:rsidP="00E766B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о системе оплаты труда работников муниципального казенного учреждения</w:t>
      </w:r>
    </w:p>
    <w:p w:rsidR="00E766B1" w:rsidRPr="00E766B1" w:rsidRDefault="00E766B1" w:rsidP="00E766B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E766B1" w:rsidRPr="00E766B1" w:rsidRDefault="00E766B1" w:rsidP="00E766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1. Общие положения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1.1. Настоящее Примерное положение о системе оплаты труда работников муниципального казенного учреждения «Служба материально-технического обеспечения органов местного самоуправления Усть-Большерецкого муниципального района» (далее  - учреждение) включает в себя: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размеры основных окладов (основных должностных окладов, основных ставок заработной платы (далее – основной оклад) по профессиональным квалификационным группам (далее – ПКГ), утвержденным Министерством здравоохранения и социального развития Российской Федерации;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перечень выплат компенсационного характера, а также рекомендуемые размеры повышающих коэффициентов к  основным окладам и иные выплаты стимулирующего характера в соответствии с перечнем видов выплат стимулирующего характера, утвержденным настоящим Примерным положением, за счет средств местного бюджета Усть-Большерецкого муниципального района, предусмотренных законодательством Российской Федерации и критерии их установления;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условия оплаты труда руководителя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1.2. 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отдельно по каждой из должностей.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1.3. Заработная плата работников учреждения предельными размерами не ограничивается, но выплачивается в пределах фонда оплаты труда, утвержденного учреждению решением Думы Усть-Большерецкого муниципального района о местном бюджете (далее – в пределах фонда оплаты труда, установленного учреждению).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2. Профессиональные группы должностей работников  и размеры окладов (должностных окладов), ставок</w:t>
      </w:r>
    </w:p>
    <w:p w:rsidR="00E766B1" w:rsidRPr="00E766B1" w:rsidRDefault="00E766B1" w:rsidP="00E766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3"/>
        <w:gridCol w:w="2233"/>
      </w:tblGrid>
      <w:tr w:rsidR="00E766B1" w:rsidRPr="00E766B1" w:rsidTr="00E766B1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Требования к квалификации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Размеры основных окладов, руб.</w:t>
            </w:r>
          </w:p>
        </w:tc>
      </w:tr>
      <w:tr w:rsidR="00E766B1" w:rsidRPr="00E766B1" w:rsidTr="00E766B1">
        <w:trPr>
          <w:trHeight w:val="972"/>
        </w:trPr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Профессиональная квалификационная группа</w:t>
            </w:r>
          </w:p>
          <w:p w:rsidR="00E766B1" w:rsidRPr="00E766B1" w:rsidRDefault="00E766B1" w:rsidP="00E766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E766B1" w:rsidRPr="00E766B1" w:rsidTr="00E766B1">
        <w:trPr>
          <w:trHeight w:val="957"/>
        </w:trPr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Профессиональная квалификационная группа</w:t>
            </w:r>
          </w:p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1 квалификационный уровень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и стаж работы в должности оперативного дежурного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5295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4709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2 квалификационный уровень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Заведующий хозяйственной частью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5909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производственное должностное наименование «старший»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устанавливается II </w:t>
            </w:r>
            <w:proofErr w:type="spellStart"/>
            <w:r w:rsidRPr="00E766B1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E766B1">
              <w:rPr>
                <w:rFonts w:eastAsia="Times New Roman" w:cs="Times New Roman"/>
                <w:szCs w:val="24"/>
                <w:lang w:eastAsia="ru-RU"/>
              </w:rPr>
              <w:t> категория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3 квалификационный уровень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устанавливается I </w:t>
            </w:r>
            <w:proofErr w:type="spellStart"/>
            <w:r w:rsidRPr="00E766B1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E766B1">
              <w:rPr>
                <w:rFonts w:eastAsia="Times New Roman" w:cs="Times New Roman"/>
                <w:szCs w:val="24"/>
                <w:lang w:eastAsia="ru-RU"/>
              </w:rPr>
              <w:t> категория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4 квалификационный уровень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5 квалификационный уровень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E766B1" w:rsidRPr="00E766B1" w:rsidTr="00E766B1">
        <w:trPr>
          <w:trHeight w:val="787"/>
        </w:trPr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Профессиональная квалификационная группа</w:t>
            </w:r>
          </w:p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1 квалификационный уровень</w:t>
            </w:r>
          </w:p>
        </w:tc>
      </w:tr>
      <w:tr w:rsidR="00E766B1" w:rsidRPr="00E766B1" w:rsidTr="00E766B1">
        <w:trPr>
          <w:trHeight w:val="292"/>
        </w:trPr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2 квалификационный уровень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Должности служащего первого квалификационного уровня, по которым может устанавливаться II </w:t>
            </w:r>
            <w:proofErr w:type="spellStart"/>
            <w:r w:rsidRPr="00E766B1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E766B1">
              <w:rPr>
                <w:rFonts w:eastAsia="Times New Roman" w:cs="Times New Roman"/>
                <w:szCs w:val="24"/>
                <w:lang w:eastAsia="ru-RU"/>
              </w:rPr>
              <w:t> категория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Делопроизводитель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 xml:space="preserve">Начальное профессиональное </w:t>
            </w: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образование и стаж работы по специальности не менее 10 лет и (или) среднее профессиональное образование и стаж работы не менее 7 лет и (или) высшее профессиональное образование и стаж работы в должности делопроизводителя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7114</w:t>
            </w:r>
          </w:p>
        </w:tc>
      </w:tr>
      <w:tr w:rsidR="00E766B1" w:rsidRPr="00E766B1" w:rsidTr="00E766B1">
        <w:trPr>
          <w:trHeight w:val="119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Электроник 2 категории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(техническое) образование и стаж работы в должности электроника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7114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3 квалификационный уровень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 I </w:t>
            </w:r>
            <w:proofErr w:type="spellStart"/>
            <w:r w:rsidRPr="00E766B1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E766B1">
              <w:rPr>
                <w:rFonts w:eastAsia="Times New Roman" w:cs="Times New Roman"/>
                <w:szCs w:val="24"/>
                <w:lang w:eastAsia="ru-RU"/>
              </w:rPr>
              <w:t> категория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Электроник I категории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(техническое) образование и стаж работы в должности электроника II категории не менее 5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8364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4 квалификационный уровень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производственное должностное наименование «ведущий»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Ведущий бухгалтер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и стаж работы не менее 3 лет или стаж работы по профилю не менее 5лет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8744</w:t>
            </w:r>
          </w:p>
        </w:tc>
      </w:tr>
      <w:tr w:rsidR="00E766B1" w:rsidRPr="00E766B1" w:rsidTr="00E766B1">
        <w:trPr>
          <w:trHeight w:val="917"/>
        </w:trPr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Профессиональная квалификационная группа</w:t>
            </w:r>
          </w:p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</w:tbl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3"/>
        <w:gridCol w:w="2233"/>
      </w:tblGrid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Начальник ЕДДС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и стаж работы в должности оперативного дежурного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12464</w:t>
            </w:r>
          </w:p>
        </w:tc>
      </w:tr>
    </w:tbl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3. Размеры основных окладов (основных должностных окладов, основных ставок заработной платы) работников учреждения, на основе отнесения занимаемых ими должностей рабочих к ПКГ по профессиям рабочих первого и второго уровней.</w:t>
      </w:r>
    </w:p>
    <w:p w:rsidR="00E766B1" w:rsidRPr="00E766B1" w:rsidRDefault="00E766B1" w:rsidP="00E766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3"/>
        <w:gridCol w:w="2233"/>
      </w:tblGrid>
      <w:tr w:rsidR="00E766B1" w:rsidRPr="00E766B1" w:rsidTr="00E766B1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Требования к квалификации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Размер основных окладов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 1, 2 и 3 квалифицированных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E766B1" w:rsidRPr="00E766B1" w:rsidTr="00E766B1">
        <w:tc>
          <w:tcPr>
            <w:tcW w:w="9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1 квалификационный уровень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Без предъявления к уровню образования и стажу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3853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 xml:space="preserve">Рабочий по </w:t>
            </w: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обслуживанию зданий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Без предъявлений к уровню </w:t>
            </w: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и стажа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6458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Специалист по охране труда и противопожарной безопасности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5805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Водитель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Специальная подготовка по установленной программе профессионального обучения водителей транспортных средств соответствующих категорий и подкатегорий и стаж работы в должности водителя автомобиля не менее 3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5249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Водитель-механик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и стаж работы в должности механика не менее 3  лет, специальная подготовка по установленной программе профессионального обучения водителей транспортных средств соответствующих категорий и подкатегорий  и стаж работы в должности водителя не менее 3 лет.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8738</w:t>
            </w:r>
          </w:p>
        </w:tc>
      </w:tr>
    </w:tbl>
    <w:p w:rsidR="00E766B1" w:rsidRPr="00E766B1" w:rsidRDefault="00E766B1" w:rsidP="00E766B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4. Должности, не вошедшие в ПКГ</w:t>
      </w:r>
    </w:p>
    <w:p w:rsidR="00E766B1" w:rsidRPr="00E766B1" w:rsidRDefault="00E766B1" w:rsidP="00E766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253"/>
        <w:gridCol w:w="2233"/>
      </w:tblGrid>
      <w:tr w:rsidR="00E766B1" w:rsidRPr="00E766B1" w:rsidTr="00E766B1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              Наименование должности            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Требования к квалификации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Размеры основных окладов, руб.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и стаж работы по специальности не менее 3 лет и (или) среднее профессиональное образование и стаж работы по специальности не менее 5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9931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Бухгалтер-экономист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и стаж работы по специальности не менее 3 лет и (или) среднее профессиональное образование и стаж работы по специальности не менее 5 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8894</w:t>
            </w:r>
          </w:p>
        </w:tc>
      </w:tr>
      <w:tr w:rsidR="00E766B1" w:rsidRPr="00E766B1" w:rsidTr="00E766B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  или дополнительное профессиональное образование в сфере закупок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6B1" w:rsidRPr="00E766B1" w:rsidRDefault="00E766B1" w:rsidP="00E766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6B1">
              <w:rPr>
                <w:rFonts w:eastAsia="Times New Roman" w:cs="Times New Roman"/>
                <w:szCs w:val="24"/>
                <w:lang w:eastAsia="ru-RU"/>
              </w:rPr>
              <w:t>8894</w:t>
            </w:r>
          </w:p>
        </w:tc>
      </w:tr>
    </w:tbl>
    <w:p w:rsidR="00E766B1" w:rsidRPr="00E766B1" w:rsidRDefault="00E766B1" w:rsidP="00E766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5. Условия оплаты труда руководителя учреждения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lastRenderedPageBreak/>
        <w:t>5.1.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5 размеров указанной средней заработной платы.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 расчете средней заработной платы учитываются оклады (должностные оклады), ставки заработной платы и выплаты стимулирующего характера работников основного персонала.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 расчете средней заработной платы не учитываются выплаты компенсационного характера.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5.2. Размер основного оклада руководителя учреждения увеличивается (индексируется) в соответствии с решением Думы Усть-Большерецкого муниципального района о местном бюджете на соответствующий финансовый год в сроки и размерах, предусмотренных для работников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5.3. С учетом условий труда руководителю учреждения устанавливаются выплаты компенсационного характера, предусмотренные главой 6 настоящего Примерного положения.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5.4. Выплаты стимулирующего характера, а также размеры премирования для руководителя учреждения устанавливаются с учетом его результатов деятельности и в соответствии с показателями эффективности работы учреждения, предусмотренными главой 8 настоящего Примерного положения, в пределах фонда оплаты труда, установленного учреждению.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 Порядок и условия установления выплат компенсационного характера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6.1. Выплаты компенсационного характера устанавливаются к основным окладам, если иное не установлено законодательством Российской Федерации.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Выплаты компенсационного характера, размеры и условия их осуществления устанавливаются 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К выплатам компенсационного характера относятся: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выплаты работникам, занятым на тяжелых работах, работах с вредными и (или) опасными, и иными особыми условиями труда;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766B1">
        <w:rPr>
          <w:rFonts w:eastAsia="Times New Roman" w:cs="Times New Roman"/>
          <w:szCs w:val="24"/>
          <w:lang w:eastAsia="ru-RU"/>
        </w:rPr>
        <w:t>-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  <w:r w:rsidRPr="00E766B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66B1">
        <w:rPr>
          <w:rFonts w:eastAsia="Times New Roman" w:cs="Times New Roman"/>
          <w:szCs w:val="24"/>
          <w:lang w:eastAsia="ru-RU"/>
        </w:rPr>
        <w:t>            - 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proofErr w:type="gramEnd"/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6.2. Выплата работникам, занятым на тяжелых работах, работах с вредными и (или) опасными, и иными особыми условиями труда устанавливается в соответствии с нормами трудового законодательства Российской Федерации.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Рекомендуемый минимальный размер выплаты 4% от основного оклада.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6.3. 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 xml:space="preserve">6.4. Доплата 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 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 работы, определенной трудовым договором. Размер доплаты и срок, на </w:t>
      </w:r>
      <w:r w:rsidRPr="00E766B1">
        <w:rPr>
          <w:rFonts w:eastAsia="Times New Roman" w:cs="Times New Roman"/>
          <w:szCs w:val="24"/>
          <w:lang w:eastAsia="ru-RU"/>
        </w:rPr>
        <w:lastRenderedPageBreak/>
        <w:t>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6.5. Доплата за работу в ночное время производится работникам за каждый час работы в ночное время. Ночное время с 22 часов до 6 часов.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Рекомендуемый минимальный размер доплаты 20% части основного оклада за час работы работника.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Расчет части основного оклада за час работы определяется путем деления основного оклада работника на среднемесячное количество рабочих часов в соответствующем календарном году.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6.6. Повышенная  оплата за работу в выходные и праздничные дни производится работникам,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привлекавшийся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к работе в выходные и праздничные дни.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Размер доплаты составляет: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не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менее одинарной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двойного часового или дневного размера фонда оплаты труда сверх оклада, если работа производилась сверх месячной нормы.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6.7. В районах  с неблагоприятными природными климатическими условиями к заработной плате работников учреждений применяются: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районный коэффициент;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процентная надбавка за стаж работы в условиях Крайнего Севера и приравненных к ним местностях. Условия исчисления стаж для указанной процентной надбавки определяются в соответствии с законодательством Российской Федерации, Камчатского края и муниципальными правовыми актами Усть-Большерецкого муниципального района.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6.8. Работнику учреждения, допущенному к государственной тайне на постоянной основе, в соответствии с законодательством Российской Федерации выплачивается ежемесячная процентная надбавка к основному окладу за работу со сведениями, составляющими государственную тайну. Размер надбавки зависти от степени секретности, объема сведений к которым работник имеет допуск, а также продолжительность срока, в течение которого сохраняется актуальность засекречивания этих сведений, на нее начисляется районный коэффициент и надбавки за работу в районах Крайнего Севера.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 Порядок и условия установления выплат стимулирующего характера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7.1. Выплаты стимулирующего характера, их порядок и размер выплат, критерии оценки деятельности работников учреждения, позволяющие оценить результативность  и качество их работы, утверждаются коллективными договорами, локальными нормативными актами на основании настоящего Примерного положения в пределах фонда оплаты труда, установленного учреждению.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поощрение за выполненную работу.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7.2. В целях формирования мотивации к повышению качества и результативности труда работникам учреждения могут устанавливаться следующие выплаты: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персональный  повышающий коэффициент к основному окладу;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повышающий коэффициент к основному окладу за стаж непрерывной работы, выслугу лет;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7.3. Решение об установлении персонального  повышающего коэффициента  к основному окладу принимается руководителем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lastRenderedPageBreak/>
        <w:t>Размер выплат по персональному повышающему коэффициенту к основному окладу определяется путем умножения размера основного оклада работника учреждения на персональный повышающий коэффициент.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Персональный повышающий коэффициент к основным окладам устанавливаются приказом руководителя учреждения на определенный период времени в течение соответствующего финансового года.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7.4. Персональный  повышающий коэффициент к основному окладу может быть установлен работнику учреждения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интенсивности и высоких результатов работы, качества выполняемых работ и других факторов. Решение об установлении персонального повышающего коэффициента к окладу и его размер применяется персонально в отношении конкретного работника.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Рекомендуемый размер персонального коэффициента к должностному окладу – до 3,0.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Применение персонального повышающего коэффициента к основному окладу не образует новый оклад и не учитывается при начислении иных стимулирующих и компенсационных выплат, устанавливаемых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в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процентом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отношении к основному окладу.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7.5. Повышающий коэффициент к основному окладу за стаж непрерывной работы, выслугу лет устанавливается работникам учреждения в зависимости от общего количества лет, проработанных в государственных и муниципальных учреждениях. Рекомендуемые размеры повышающего коэффициента к основному окладу за выслугу лет: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при выслуге лет от 1 года               - 0,2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при выслуге лет свыше 5 лет - 0,3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Применение  повышающего коэффициента к основному окладу за стаж работы не образует новый оклад и не учитывается при начислении иных стимулирующих и компенсационных выплат, устанавливаемых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в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процентом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отношении к основному окладу.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7.6. В целях поощрения работников за выполненную работу в учреждении могут устанавливаться стимулирующие премии: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премия по итогам работы (за месяц, квартал, полугодие, год);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 премия за образцовое качество выполняемых работ;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премия за выполнение особо важных и срочных работ;</w:t>
      </w:r>
    </w:p>
    <w:p w:rsidR="00E766B1" w:rsidRPr="00E766B1" w:rsidRDefault="00E766B1" w:rsidP="00E766B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премия за интенсивность и высокие результаты работы.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Период, за который выплачивается премия, конкретизируется в положении о стимулирующих выплатах работникам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Премирование осуществляется по решению руководителя учреждения в пределах фонда оплаты труда.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Порядок и условия премирования работников учреждения осуществляется на основе положения о стимулирующих выплатах работникам учреждения, утвержденного локальным нормативным актом по учреждению.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 премировании учитываются: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успешное и добросовестное исполнение работником своих должностных обязанностей в соответствующем периоде;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инициатива, творчество и применение в работе современных форм и методов организации труда;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качественная подготовка и проведение мероприятий, связанных с установленной деятельностью учреждения;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выполнение порученной работы, связанной с обеспечением рабочего процесса или уставной деятельностью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 xml:space="preserve">7.7. Премия по итогам работы (за месяц, квартал, полугодие, год) выплачивается в пределах фонда оплаты труда, установленного учреждению. Конкретный размер </w:t>
      </w:r>
      <w:r w:rsidRPr="00E766B1">
        <w:rPr>
          <w:rFonts w:eastAsia="Times New Roman" w:cs="Times New Roman"/>
          <w:szCs w:val="24"/>
          <w:lang w:eastAsia="ru-RU"/>
        </w:rPr>
        <w:lastRenderedPageBreak/>
        <w:t>премии может определяться как в процентах к основному окладу, так и в абсолютном размере. Максимальным размером премия по итогам работы не ограничена.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7.8. 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Премия за выполнение особо важных и срочных работ выплачивается  в пределах фонда оплаты труда, установленного учреждению. Конкретный размер премии может определяться как в процентах к основному окладу работника, так и в абсолютном размере. Максимальным размером премия за выполнение особо важных и срочных работ не ограничена.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7.9. 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учитывается: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интенсивность и напряженность работы;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достижение показателей деятельности учреждения;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Премия за интенсивность и высокие результаты работы выплачивается в пределах фонда оплаты труда, установленного учреждению. Конкретный размер премии может определяться как в процентах к основному окладу работника, так и в абсолютном размере. Максимальным размером премия за интенсивность и высокие результаты работы не ограничена.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 Порядок и условия установления выплат стимулирующего характера руководителю учреждения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8.1. В целях заинтересованности руководителя учреждения в повышении результативности своей 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может быть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установлена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премия по итогам работы (месяц, квартал, полугодие, год);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премия за выполнение особо важных и срочных заданий.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8.2. Премирование руководителя учреждения осуществляется на основании распоряжения Администрации Усть-Большерецкого муниципального района.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8.3. Премия по итогам работы (месяц, квартал, полугодие, год) предусматривается с целью поощрения руководителя учреждения за общие результаты труда по итогам за соответствующий период времени.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8.4. 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8.5. Премия  может быть установлена как в процентах к основному окладу, так и в абсолютном выражении.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8.6. Основным показателем деятельности учреждения является качественное, своевременное и в полном объеме выполнение мероприятий, связанных с установленной деятельностью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8.7. Целевые показатели эффективности деятельности учреждения и критерии оценки эффективности работы руководителя устанавливаются нормативным актом Администрации Усть-Большерецкого муниципального района с учетом настоящего Положения.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lastRenderedPageBreak/>
        <w:t>8.8. Премия руководителю учреждения может быть увеличена в случае, если учреждением обеспечивается внедрение в практическую деятельность современных информационных технологий.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8.9. Премия может быть снижена или не выплачена полностью (не начисляться) в случае: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нарушения финансовой, налоговой дисциплины;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нарушения трудовой дисциплины;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отрицательной оценки деятельности учреждения Учредителем;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нарушения при осуществлении закупок для нужд учреждения на поставку товаров, выполнение работ, оказание услуг;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нанесение руководителем своими действиями или бездействиями прямого материального ущерба учреждению;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наличие фактов нецелевого расходования средств местного бюджета;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нарушения правил ведения бухгалтерского учета или нарушения бюджетного законодательства, выявленного в результате проверок финансово-хозяйственной деятельности.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8.10. Премия за выполнение особо важных и срочных заданий выплачивается руководителю учреждения единовременно по итогам выполнения особо важных и срочных зданий с целью поощрения за оперативность и качественный результат труда.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8.11. Размер премии может устанавливаться как в абсолютном значении, так и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в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процентом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отношении к основному окладу. Максимальным размером премия не ограничена.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8.12. Премирование руководителя производится в пределах фонда оплаты труда, установленного учреждению.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9. Другие вопросы оплаты труда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9.1. Работникам учреждения может быть оказана материальная помощь. Решение об оказании материальной помощи и ее конкретных размерах принимает руководитель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9.2. Работникам учреждения в связи с профессиональными праздниками, памятными  и юбилейными датами может выплачиваться единовременное поощрение.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9.3. Основанием для начисления материальной помощи, единовременного поощрения работникам является приказ руководителя учреждения. Материальная помощь, единовременное поощрение работникам производится в пределах фонда оплаты труда, установленного учреждению.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10. Условия оплаты труда главного бухгалтера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10.1. Должностной оклад главного бухгалтера учреждения устанавливается на 10-30% ниже оклада руководителя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10.2. Выплаты компенсационного характера главному бухгалтеру учреждения устанавливаются в зависимости от условий их труда в соответствии с трудовым законодательством Российской Федерации.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10.3. Выплаты стимулирующего характера  главному бухгалтеру учреждения устанавливаются с учетом достижения целевых показателей эффективности работы.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10.4. Условия оплаты труда главного бухгалтера устанавливаются локальным нормативным актом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 Формирование фонда оплаты труда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lastRenderedPageBreak/>
        <w:t>11.1. Формирование фонда оплаты труда (далее - ФОТ) по всем должностям работников учреждения производится на основании штатного расписания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Указанные в штатном расписании должности должны соответствовать уставным целям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Фонд оплаты труда работников учреждения направляется на следующие выплаты: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основных окладов;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компенсационных выплат;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- стимулирующих выплат.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В первую очередь должны быть обеспечены выплаты гарантированной части оплаты труда-основного оклада, компенсационных выплат, доплат за выполнение работ, не входящих в прямые должностные обязанности работника.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Экономия фонда оплаты труда может направляться на стимулирующие выплаты работникам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11.2. ФОТ работников учреждения состоит из фонда должностных окладов (далее - ФДО), фонда надбавок (далее - ФН), и фонда доплат (далее –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над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тарифный фонд).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 формировании ФДО работников учреждений, направляемого для выплаты  им должностных окладов, предусматриваются средства согласно штатному расписанию в расчете на год.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Величина </w:t>
      </w:r>
      <w:proofErr w:type="gramStart"/>
      <w:r w:rsidRPr="00E766B1">
        <w:rPr>
          <w:rFonts w:eastAsia="Times New Roman" w:cs="Times New Roman"/>
          <w:szCs w:val="24"/>
          <w:lang w:eastAsia="ru-RU"/>
        </w:rPr>
        <w:t>над</w:t>
      </w:r>
      <w:proofErr w:type="gramEnd"/>
      <w:r w:rsidRPr="00E766B1">
        <w:rPr>
          <w:rFonts w:eastAsia="Times New Roman" w:cs="Times New Roman"/>
          <w:szCs w:val="24"/>
          <w:lang w:eastAsia="ru-RU"/>
        </w:rPr>
        <w:t> тарифного фонда  устанавливается в процентном отношении к фонду должностных окладов (ФДО), фонду надбавок (ФС) и исчисляется по формуле: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Над тарифный фонд = (ФДО + ФН) x </w:t>
      </w:r>
      <w:proofErr w:type="spellStart"/>
      <w:r w:rsidRPr="00E766B1">
        <w:rPr>
          <w:rFonts w:eastAsia="Times New Roman" w:cs="Times New Roman"/>
          <w:szCs w:val="24"/>
          <w:lang w:eastAsia="ru-RU"/>
        </w:rPr>
        <w:t>Кфд</w:t>
      </w:r>
      <w:proofErr w:type="spellEnd"/>
      <w:proofErr w:type="gramStart"/>
      <w:r w:rsidRPr="00E766B1">
        <w:rPr>
          <w:rFonts w:eastAsia="Times New Roman" w:cs="Times New Roman"/>
          <w:szCs w:val="24"/>
          <w:lang w:eastAsia="ru-RU"/>
        </w:rPr>
        <w:t> ,</w:t>
      </w:r>
      <w:proofErr w:type="gramEnd"/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где: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ФДО - фонд должностных окладов;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ФН - фонд надбавок;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766B1">
        <w:rPr>
          <w:rFonts w:eastAsia="Times New Roman" w:cs="Times New Roman"/>
          <w:szCs w:val="24"/>
          <w:lang w:eastAsia="ru-RU"/>
        </w:rPr>
        <w:t>Кфд</w:t>
      </w:r>
      <w:proofErr w:type="spellEnd"/>
      <w:r w:rsidRPr="00E766B1">
        <w:rPr>
          <w:rFonts w:eastAsia="Times New Roman" w:cs="Times New Roman"/>
          <w:szCs w:val="24"/>
          <w:lang w:eastAsia="ru-RU"/>
        </w:rPr>
        <w:t> - коэффициент фонда доплат за совмещение профессий (должностей), доплат за увеличение объема работы или исполнение обязанностей временно отсутствующего работника, доплат за работу в ночное время, оплат за работу в выходные и праздничные дни = 0,09.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11.3. Годовой фонд оплаты труда работников учреждения формируется исходя из объема денежных средств, направляемых на выплаты: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11.3.1.              Окладов, в том числе оклада руководителя учреждения, - в размере 12 окладов (далее - окладный фонд).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11.3.2.              Выплат компенсационного характера.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Фонд оплаты труда в части выплат компенсационного характера может быть увеличен Руководителем учреждения на основании решения учредителя и в пределах дополнительных лимитов бюджетных обязательств, доведенных на эти цели.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11.3.3.              Выплат стимулирующего характера.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11.4. Фонд оплаты труда работников учреждения формируется с учетом размеров районного коэффициента,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11.5. Руководитель учреждения при необходимости вправе перераспределять средства между выплатами, предусмотренными пунктами 11.3.2 и 11.3.3 настоящего Положения, с учетом безусловного обеспечения выплат компенсационного характера, установленных в соответствии с нормативными правовыми актами Российской Федерации.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11.6.              Фонд оплаты труда работников учреждения подлежит перерасчету и корректировке в случаях: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11.6.1.              увеличения (индексации) окладов;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11.6.2.              изменения штатов (штатных расписаний, перечней);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11.6.3.              существенных изменений условий оплаты труда;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lastRenderedPageBreak/>
        <w:t>11.6.4.              принятия учредителем решения о выделении дополнительных лимитов бюджетных обязательств на единовременные выплаты стимулирующего характера;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11.6.5.              принятия учредителем решения о выделении дополнительных лимитов бюджетных обязательств на выплаты компенсационного характера;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11.6.6.              установления учредителем повышающего коэффициента к фонду оплаты труда.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При замещении должностей работникам оплата производится в пределах фонда оплаты труда.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11.7.              Из фонда оплаты труда работникам учреждения может быть оказана материальная помощь.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Условия выплаты материальной помощи и ее конкретные размеры устанавливаются локальными нормативными актами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Выплата производится в пределах фонда оплаты труда, установленного учреждению.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11.8.              Экономия средств по фонду оплаты труда может направляться руководителем учреждения на осуществление выплат стимулирующего характера работникам учреждения.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E766B1" w:rsidRPr="00E766B1" w:rsidRDefault="00E766B1" w:rsidP="00E76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6B1">
        <w:rPr>
          <w:rFonts w:eastAsia="Times New Roman" w:cs="Times New Roman"/>
          <w:szCs w:val="24"/>
          <w:lang w:eastAsia="ru-RU"/>
        </w:rPr>
        <w:t> </w:t>
      </w:r>
    </w:p>
    <w:p w:rsidR="00B74F3A" w:rsidRDefault="00B74F3A">
      <w:bookmarkStart w:id="3" w:name="_GoBack"/>
      <w:bookmarkEnd w:id="3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7"/>
    <w:rsid w:val="00B74F3A"/>
    <w:rsid w:val="00CE7DB7"/>
    <w:rsid w:val="00E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7a918f0-9024-4306-a46f-831d2c82095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572d3707-92d3-431f-aab2-5532030a2aa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150.109:8080/content/act/3a2cc83f-a0ac-4857-a8fd-da2fc35e31ae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150.109:8080/content/act/036af9dd-8916-409b-ba2a-946b561f11a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be79e59-ef98-430d-872f-9fbad8d07c9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4527</Words>
  <Characters>25806</Characters>
  <Application>Microsoft Office Word</Application>
  <DocSecurity>0</DocSecurity>
  <Lines>215</Lines>
  <Paragraphs>60</Paragraphs>
  <ScaleCrop>false</ScaleCrop>
  <Company/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2019-11-28T00:51:00Z</dcterms:created>
  <dcterms:modified xsi:type="dcterms:W3CDTF">2019-11-28T00:51:00Z</dcterms:modified>
</cp:coreProperties>
</file>