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7" w:rsidRPr="00067245" w:rsidRDefault="00A56E77" w:rsidP="0017177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ИТОГОВОЕ СОЧИНЕНИЕ</w:t>
      </w:r>
    </w:p>
    <w:p w:rsidR="001239E7" w:rsidRPr="003D5F5C" w:rsidRDefault="001239E7">
      <w:pPr>
        <w:rPr>
          <w:sz w:val="12"/>
        </w:rPr>
      </w:pPr>
    </w:p>
    <w:p w:rsidR="0024032D" w:rsidRDefault="0024032D" w:rsidP="0024032D">
      <w:pPr>
        <w:suppressAutoHyphens/>
        <w:ind w:right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4032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Сроки и места регистрации для участия в написании итогов</w:t>
      </w:r>
      <w:r w:rsidR="00154B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ого сочинения (изложения) в 2020</w:t>
      </w:r>
      <w:r w:rsidR="00DD2C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</w:t>
      </w:r>
      <w:r w:rsidR="00154B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Pr="0024032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учебном году в Камчатском крае </w:t>
      </w:r>
      <w:r w:rsidR="00154B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(приказ МО КК от 29.09.2020 № 837)</w:t>
      </w:r>
    </w:p>
    <w:p w:rsidR="0024032D" w:rsidRDefault="0024032D" w:rsidP="0024032D">
      <w:pPr>
        <w:suppressAutoHyphens/>
        <w:ind w:righ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319A4" w:rsidRPr="004319A4" w:rsidRDefault="00DD2CC1" w:rsidP="004319A4">
      <w:pPr>
        <w:jc w:val="both"/>
        <w:rPr>
          <w:rFonts w:ascii="Times New Roman" w:eastAsia="Times New Roman" w:hAnsi="Times New Roman"/>
          <w:b/>
          <w:i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lang w:eastAsia="ru-RU"/>
        </w:rPr>
        <w:t>Итоговое сочинение в 20</w:t>
      </w:r>
      <w:r w:rsidR="00154B7C">
        <w:rPr>
          <w:rFonts w:ascii="Times New Roman" w:eastAsia="Times New Roman" w:hAnsi="Times New Roman"/>
          <w:b/>
          <w:i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i/>
          <w:szCs w:val="28"/>
          <w:lang w:eastAsia="ru-RU"/>
        </w:rPr>
        <w:t>/202</w:t>
      </w:r>
      <w:r w:rsidR="00154B7C">
        <w:rPr>
          <w:rFonts w:ascii="Times New Roman" w:eastAsia="Times New Roman" w:hAnsi="Times New Roman"/>
          <w:b/>
          <w:i/>
          <w:szCs w:val="28"/>
          <w:lang w:eastAsia="ru-RU"/>
        </w:rPr>
        <w:t>1</w:t>
      </w:r>
      <w:r w:rsidR="004319A4" w:rsidRPr="004319A4">
        <w:rPr>
          <w:rFonts w:ascii="Times New Roman" w:eastAsia="Times New Roman" w:hAnsi="Times New Roman"/>
          <w:b/>
          <w:i/>
          <w:szCs w:val="28"/>
          <w:lang w:eastAsia="ru-RU"/>
        </w:rPr>
        <w:t xml:space="preserve"> учебном году проводится в следующие сроки:</w:t>
      </w:r>
    </w:p>
    <w:p w:rsidR="004319A4" w:rsidRPr="004319A4" w:rsidRDefault="004319A4" w:rsidP="00431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Cs w:val="28"/>
          <w:lang w:eastAsia="ru-RU"/>
        </w:rPr>
      </w:pPr>
      <w:r w:rsidRPr="004319A4">
        <w:rPr>
          <w:rFonts w:ascii="Times New Roman" w:eastAsia="Times New Roman" w:hAnsi="Times New Roman"/>
          <w:b/>
          <w:i/>
          <w:szCs w:val="28"/>
          <w:lang w:eastAsia="ru-RU"/>
        </w:rPr>
        <w:t>0</w:t>
      </w:r>
      <w:r w:rsidR="00154B7C">
        <w:rPr>
          <w:rFonts w:ascii="Times New Roman" w:eastAsia="Times New Roman" w:hAnsi="Times New Roman"/>
          <w:b/>
          <w:i/>
          <w:szCs w:val="28"/>
          <w:lang w:eastAsia="ru-RU"/>
        </w:rPr>
        <w:t>2</w:t>
      </w:r>
      <w:r w:rsidRPr="004319A4">
        <w:rPr>
          <w:rFonts w:ascii="Times New Roman" w:eastAsia="Times New Roman" w:hAnsi="Times New Roman"/>
          <w:b/>
          <w:i/>
          <w:szCs w:val="28"/>
          <w:lang w:eastAsia="ru-RU"/>
        </w:rPr>
        <w:t xml:space="preserve"> декабря 20</w:t>
      </w:r>
      <w:r w:rsidR="00154B7C">
        <w:rPr>
          <w:rFonts w:ascii="Times New Roman" w:eastAsia="Times New Roman" w:hAnsi="Times New Roman"/>
          <w:b/>
          <w:i/>
          <w:szCs w:val="28"/>
          <w:lang w:eastAsia="ru-RU"/>
        </w:rPr>
        <w:t>20</w:t>
      </w:r>
      <w:r w:rsidRPr="004319A4">
        <w:rPr>
          <w:rFonts w:ascii="Times New Roman" w:eastAsia="Times New Roman" w:hAnsi="Times New Roman"/>
          <w:b/>
          <w:i/>
          <w:szCs w:val="28"/>
          <w:lang w:eastAsia="ru-RU"/>
        </w:rPr>
        <w:t xml:space="preserve"> года;</w:t>
      </w:r>
    </w:p>
    <w:p w:rsidR="004319A4" w:rsidRPr="004319A4" w:rsidRDefault="00154B7C" w:rsidP="00431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lang w:eastAsia="ru-RU"/>
        </w:rPr>
        <w:t>03</w:t>
      </w:r>
      <w:r w:rsidR="00DD2CC1">
        <w:rPr>
          <w:rFonts w:ascii="Times New Roman" w:eastAsia="Times New Roman" w:hAnsi="Times New Roman"/>
          <w:b/>
          <w:i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/>
          <w:b/>
          <w:i/>
          <w:szCs w:val="28"/>
          <w:lang w:eastAsia="ru-RU"/>
        </w:rPr>
        <w:t>1</w:t>
      </w:r>
      <w:r w:rsidR="004319A4" w:rsidRPr="004319A4">
        <w:rPr>
          <w:rFonts w:ascii="Times New Roman" w:eastAsia="Times New Roman" w:hAnsi="Times New Roman"/>
          <w:b/>
          <w:i/>
          <w:szCs w:val="28"/>
          <w:lang w:eastAsia="ru-RU"/>
        </w:rPr>
        <w:t xml:space="preserve"> года;</w:t>
      </w:r>
    </w:p>
    <w:p w:rsidR="004319A4" w:rsidRPr="004319A4" w:rsidRDefault="004319A4" w:rsidP="00431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lang w:eastAsia="ru-RU"/>
        </w:rPr>
        <w:t>0</w:t>
      </w:r>
      <w:r w:rsidR="00154B7C">
        <w:rPr>
          <w:rFonts w:ascii="Times New Roman" w:eastAsia="Times New Roman" w:hAnsi="Times New Roman"/>
          <w:b/>
          <w:i/>
          <w:szCs w:val="28"/>
          <w:lang w:eastAsia="ru-RU"/>
        </w:rPr>
        <w:t>5</w:t>
      </w:r>
      <w:r w:rsidRPr="004319A4">
        <w:rPr>
          <w:rFonts w:ascii="Times New Roman" w:eastAsia="Times New Roman" w:hAnsi="Times New Roman"/>
          <w:b/>
          <w:i/>
          <w:szCs w:val="28"/>
          <w:lang w:eastAsia="ru-RU"/>
        </w:rPr>
        <w:t xml:space="preserve"> мая 20</w:t>
      </w:r>
      <w:r w:rsidR="00DD2CC1">
        <w:rPr>
          <w:rFonts w:ascii="Times New Roman" w:eastAsia="Times New Roman" w:hAnsi="Times New Roman"/>
          <w:b/>
          <w:i/>
          <w:szCs w:val="28"/>
          <w:lang w:eastAsia="ru-RU"/>
        </w:rPr>
        <w:t>2</w:t>
      </w:r>
      <w:r w:rsidR="00154B7C">
        <w:rPr>
          <w:rFonts w:ascii="Times New Roman" w:eastAsia="Times New Roman" w:hAnsi="Times New Roman"/>
          <w:b/>
          <w:i/>
          <w:szCs w:val="28"/>
          <w:lang w:eastAsia="ru-RU"/>
        </w:rPr>
        <w:t>1</w:t>
      </w:r>
      <w:r w:rsidRPr="004319A4">
        <w:rPr>
          <w:rFonts w:ascii="Times New Roman" w:eastAsia="Times New Roman" w:hAnsi="Times New Roman"/>
          <w:b/>
          <w:i/>
          <w:szCs w:val="28"/>
          <w:lang w:eastAsia="ru-RU"/>
        </w:rPr>
        <w:t xml:space="preserve"> года</w:t>
      </w:r>
      <w:r w:rsidRPr="004319A4">
        <w:rPr>
          <w:rFonts w:ascii="Times New Roman" w:eastAsia="Times New Roman" w:hAnsi="Times New Roman"/>
          <w:i/>
          <w:szCs w:val="28"/>
          <w:lang w:eastAsia="ru-RU"/>
        </w:rPr>
        <w:t>.</w:t>
      </w:r>
    </w:p>
    <w:p w:rsidR="004319A4" w:rsidRPr="0024032D" w:rsidRDefault="004319A4" w:rsidP="0024032D">
      <w:pPr>
        <w:suppressAutoHyphens/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2552"/>
        <w:gridCol w:w="1842"/>
        <w:gridCol w:w="2410"/>
      </w:tblGrid>
      <w:tr w:rsidR="0024032D" w:rsidRPr="0024032D" w:rsidTr="00154B7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 xml:space="preserve">Категория участников итогового сочинения (изложения) </w:t>
            </w:r>
          </w:p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Места регистрации для участия в написании</w:t>
            </w:r>
          </w:p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итогового сочинения (изложения)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Сроки регистрации</w:t>
            </w:r>
          </w:p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для участия в написании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24032D" w:rsidP="0024032D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  <w:t>Документы, предъявляемые при регистрации</w:t>
            </w:r>
          </w:p>
        </w:tc>
      </w:tr>
      <w:tr w:rsidR="0024032D" w:rsidRPr="0024032D" w:rsidTr="00154B7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9" w:rsidRPr="00172B29" w:rsidRDefault="00172B29" w:rsidP="00172B29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Обучающиеся по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программам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образования, в том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числе:</w:t>
            </w:r>
          </w:p>
          <w:p w:rsidR="00172B29" w:rsidRPr="00172B29" w:rsidRDefault="00172B29" w:rsidP="00172B29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-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обучающиеся XI (XII)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классов с ограниченными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возможностями здоровья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(далее -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ОВЗ), экстерны с ОВЗ;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обучающиеся XI (XII)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классов - дети-инвалиды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инвалиды, экстерны - дети-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инвалиды и инвалиды;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обучающиеся по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программам среднего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 специальных учебно-воспитательных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учреждениях закрытого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типа, а также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 учреждениях,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исполняющих наказание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виде лишения свободы;</w:t>
            </w:r>
          </w:p>
          <w:p w:rsidR="0024032D" w:rsidRPr="0024032D" w:rsidRDefault="00172B29" w:rsidP="00172B29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-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обучающиеся на дому,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организациях, 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санаторно-курортных,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которых проводятся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необходимые лечебные,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реабилитационные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оздоровительные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мероприятия 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нуждающихся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длительном лечении на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основании заключения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медицинской организации.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172B29" w:rsidP="00C56EF8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организации, в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которых обучающиеся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осваивают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программы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общего образования;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организации по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выбору (для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экстернов)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24032D" w:rsidP="00154B7C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</w:t>
            </w:r>
            <w:r w:rsidR="00154B7C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 18</w:t>
            </w:r>
            <w:r w:rsid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ноября 20</w:t>
            </w:r>
            <w:r w:rsidR="00154B7C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</w:t>
            </w:r>
            <w:r w:rsidRPr="0024032D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9" w:rsidRPr="00172B29" w:rsidRDefault="0024032D" w:rsidP="00172B29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1. </w:t>
            </w:r>
            <w:r w:rsid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Заявление и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согласие на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обработку</w:t>
            </w:r>
            <w:r w:rsid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персональных</w:t>
            </w:r>
            <w:r w:rsid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данных.</w:t>
            </w:r>
          </w:p>
          <w:p w:rsidR="0024032D" w:rsidRPr="0024032D" w:rsidRDefault="00172B29" w:rsidP="00C56EF8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Оригинал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заверенную копию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справки,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подтверждающей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установления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инвалидности,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выданной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федеральными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медико-социальной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экспертизы (для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детей-инвалидов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инвалидов)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копия рекомендаций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психолого-медико-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комиссии (для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обучающихся с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ОВЗ).</w:t>
            </w:r>
          </w:p>
        </w:tc>
      </w:tr>
      <w:tr w:rsidR="0024032D" w:rsidRPr="0024032D" w:rsidTr="00154B7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172B29" w:rsidP="00172B29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Лица со справкой об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обучении - лица,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допущенные к ГИА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предыдущие годы, но не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прошедшие ГИА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получившие на ГИА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неудовлетворительные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результаты более чем по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одному обязательному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учебному предмету, либо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получившие повторно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неудовлетворительный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результат по одному из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этих предметов на ГИА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дополнительные сроки.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172B29" w:rsidP="00C56EF8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Образовательные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организации, в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которых указанные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лица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восстанавливаются на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срок, необходимый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для прохождения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9" w:rsidRDefault="00154B7C" w:rsidP="00C56EF8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18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ноября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года</w:t>
            </w:r>
          </w:p>
          <w:p w:rsidR="00C56EF8" w:rsidRPr="00172B29" w:rsidRDefault="00C56EF8" w:rsidP="00C56EF8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172B29" w:rsidRPr="00172B29" w:rsidRDefault="00154B7C" w:rsidP="00C56EF8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20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января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года</w:t>
            </w:r>
          </w:p>
          <w:p w:rsidR="00C56EF8" w:rsidRDefault="00C56EF8" w:rsidP="00C56EF8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24032D" w:rsidRPr="0024032D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21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апреля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9" w:rsidRPr="00172B29" w:rsidRDefault="0024032D" w:rsidP="00172B29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4032D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1.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Заявление и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согласие на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обработку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персональных</w:t>
            </w:r>
            <w:r w:rsidR="00C56EF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данных</w:t>
            </w:r>
            <w:r w:rsidR="00154B7C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.</w:t>
            </w:r>
          </w:p>
          <w:p w:rsidR="00172B29" w:rsidRPr="00172B29" w:rsidRDefault="00C56EF8" w:rsidP="00172B29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2.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Справка об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обучении</w:t>
            </w:r>
            <w:r w:rsidR="00154B7C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.</w:t>
            </w:r>
          </w:p>
          <w:p w:rsidR="0024032D" w:rsidRPr="0024032D" w:rsidRDefault="00C56EF8" w:rsidP="00C56EF8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3.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Оригинал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заверенную копию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справки,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подтверждающей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факт установления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инвалидности,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выданной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федеральными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медико-социальной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экспертизы (для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детей-инвалидов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инвалидов)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копия рекомендаций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психолого-медико-педагогической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комиссии (для лиц с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ОВЗ).</w:t>
            </w:r>
          </w:p>
        </w:tc>
      </w:tr>
      <w:tr w:rsidR="00154B7C" w:rsidRPr="0024032D" w:rsidTr="00154B7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7C" w:rsidRPr="0024032D" w:rsidRDefault="00154B7C" w:rsidP="00154B7C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Выпускники прошлых лет -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лица, освоившие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программы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общего образования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предыдущие годы,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имеющие документ об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среднего общего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образования (или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программы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(полного)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–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лиц, получивших 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 образовании,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получение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(полного) общего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образования, до 1 сентября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2013 года), и (или)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получение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образования, а также лица,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имеющие среднее общее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образование, полученное в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иностранных организациях.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7C" w:rsidRPr="0024032D" w:rsidRDefault="00154B7C" w:rsidP="00154B7C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я А</w:t>
            </w:r>
            <w:bookmarkStart w:id="0" w:name="_GoBack"/>
            <w:bookmarkEnd w:id="0"/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дминистрации Усть-Большерецкого муниципального района</w:t>
            </w:r>
            <w:r w:rsidRPr="003D5F5C">
              <w:rPr>
                <w:rFonts w:ascii="Times New Roman" w:hAnsi="Times New Roman" w:cs="Times New Roman"/>
                <w:sz w:val="16"/>
                <w:szCs w:val="15"/>
              </w:rPr>
              <w:tab/>
            </w:r>
            <w:proofErr w:type="spellStart"/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с.Усть</w:t>
            </w:r>
            <w:proofErr w:type="spellEnd"/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-Большере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цк,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, 14,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>. № 2</w:t>
            </w:r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, тел. для справок: 8-41532-2-15-08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7C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18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2020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года</w:t>
            </w:r>
          </w:p>
          <w:p w:rsidR="00154B7C" w:rsidRPr="00172B29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154B7C" w:rsidRPr="00172B29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до 20 января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1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года</w:t>
            </w:r>
          </w:p>
          <w:p w:rsidR="00154B7C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154B7C" w:rsidRPr="0024032D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21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1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7C" w:rsidRPr="00172B29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1.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Заявление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согласие на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обработку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данных</w:t>
            </w:r>
          </w:p>
          <w:p w:rsidR="00154B7C" w:rsidRPr="00172B29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Документ об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образовании (копия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 оригинал)</w:t>
            </w:r>
          </w:p>
          <w:p w:rsidR="00154B7C" w:rsidRPr="0024032D" w:rsidRDefault="00154B7C" w:rsidP="00154B7C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3.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Оригинал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заверенную копию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справки,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подтверждающей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факт установления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инвалидности,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выданной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федеральными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медико-социальной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экспертизы (для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детей-инвалидов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инвалидов)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копия рекомендаций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психолого-медико-педагогической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комиссии (для лиц с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ОВЗ).</w:t>
            </w:r>
          </w:p>
        </w:tc>
      </w:tr>
      <w:tr w:rsidR="0024032D" w:rsidRPr="0024032D" w:rsidTr="00154B7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172B29" w:rsidP="00F5287F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lastRenderedPageBreak/>
              <w:t>Обучающиеся СПО - лица,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обучающиеся по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образовательным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программам среднего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профессионального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образования, не имеющие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среднего общего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образования, а также лица,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получающие среднее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общее образование в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иностранных организациях,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осуществляющих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образовательную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2D" w:rsidRPr="0024032D" w:rsidRDefault="003D5F5C" w:rsidP="0024032D">
            <w:pPr>
              <w:suppressAutoHyphens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Управление образования администрации Усть-Большерецкого муниципального района</w:t>
            </w:r>
            <w:r w:rsidRPr="003D5F5C">
              <w:rPr>
                <w:rFonts w:ascii="Times New Roman" w:hAnsi="Times New Roman" w:cs="Times New Roman"/>
                <w:sz w:val="16"/>
                <w:szCs w:val="15"/>
              </w:rPr>
              <w:tab/>
            </w:r>
            <w:proofErr w:type="spellStart"/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с.Усть</w:t>
            </w:r>
            <w:proofErr w:type="spellEnd"/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-Большере</w:t>
            </w:r>
            <w:r w:rsidR="00F5287F">
              <w:rPr>
                <w:rFonts w:ascii="Times New Roman" w:hAnsi="Times New Roman" w:cs="Times New Roman"/>
                <w:sz w:val="16"/>
                <w:szCs w:val="15"/>
              </w:rPr>
              <w:t xml:space="preserve">цк, </w:t>
            </w:r>
            <w:proofErr w:type="spellStart"/>
            <w:r w:rsidR="00F5287F">
              <w:rPr>
                <w:rFonts w:ascii="Times New Roman" w:hAnsi="Times New Roman" w:cs="Times New Roman"/>
                <w:sz w:val="16"/>
                <w:szCs w:val="15"/>
              </w:rPr>
              <w:t>ул.Октябрьская</w:t>
            </w:r>
            <w:proofErr w:type="spellEnd"/>
            <w:r w:rsidR="00F5287F">
              <w:rPr>
                <w:rFonts w:ascii="Times New Roman" w:hAnsi="Times New Roman" w:cs="Times New Roman"/>
                <w:sz w:val="16"/>
                <w:szCs w:val="15"/>
              </w:rPr>
              <w:t xml:space="preserve">, 14, </w:t>
            </w:r>
            <w:proofErr w:type="spellStart"/>
            <w:r w:rsidR="00F5287F">
              <w:rPr>
                <w:rFonts w:ascii="Times New Roman" w:hAnsi="Times New Roman" w:cs="Times New Roman"/>
                <w:sz w:val="16"/>
                <w:szCs w:val="15"/>
              </w:rPr>
              <w:t>каб</w:t>
            </w:r>
            <w:proofErr w:type="spellEnd"/>
            <w:r w:rsidR="00F5287F">
              <w:rPr>
                <w:rFonts w:ascii="Times New Roman" w:hAnsi="Times New Roman" w:cs="Times New Roman"/>
                <w:sz w:val="16"/>
                <w:szCs w:val="15"/>
              </w:rPr>
              <w:t>. № 2</w:t>
            </w:r>
            <w:r w:rsidRPr="003D5F5C">
              <w:rPr>
                <w:rFonts w:ascii="Times New Roman" w:hAnsi="Times New Roman" w:cs="Times New Roman"/>
                <w:sz w:val="16"/>
                <w:szCs w:val="15"/>
              </w:rPr>
              <w:t>, тел. для справок: 8-41532-2-15-08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9" w:rsidRDefault="00172B29" w:rsidP="00F5287F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20 ноября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2019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года</w:t>
            </w:r>
          </w:p>
          <w:p w:rsidR="00F5287F" w:rsidRPr="00172B29" w:rsidRDefault="00F5287F" w:rsidP="00F5287F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172B29" w:rsidRPr="00172B29" w:rsidRDefault="00172B29" w:rsidP="00172B29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22 января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2020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года</w:t>
            </w:r>
          </w:p>
          <w:p w:rsidR="00F5287F" w:rsidRDefault="00F5287F" w:rsidP="00F5287F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24032D" w:rsidRPr="0024032D" w:rsidRDefault="00172B29" w:rsidP="00F5287F">
            <w:pPr>
              <w:suppressAutoHyphens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 22 апреля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9" w:rsidRPr="00172B29" w:rsidRDefault="00F5287F" w:rsidP="00172B29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1.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Заявление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согласие на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обработку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данных</w:t>
            </w:r>
          </w:p>
          <w:p w:rsidR="00172B29" w:rsidRPr="00172B29" w:rsidRDefault="00172B29" w:rsidP="00172B29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2.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Справка об</w:t>
            </w:r>
            <w:r w:rsidR="00F528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обучении</w:t>
            </w:r>
          </w:p>
          <w:p w:rsidR="0024032D" w:rsidRPr="0024032D" w:rsidRDefault="00F5287F" w:rsidP="00F5287F">
            <w:pPr>
              <w:suppressAutoHyphens/>
              <w:ind w:right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3.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Оригинал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заверенную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копию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справки,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подтверждающей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факт установления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инвалидности,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выданной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федеральными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медико-социальной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экспертизы (для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детей-инвалидов 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инвалидов) или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копия рекомендаций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психолого-медико-педагогической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комиссии (для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обучающихся с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="00172B29" w:rsidRPr="00172B2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ОВЗ).</w:t>
            </w:r>
          </w:p>
        </w:tc>
      </w:tr>
    </w:tbl>
    <w:p w:rsidR="00724E97" w:rsidRDefault="00724E97" w:rsidP="000436CB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24093" w:rsidRPr="00F24093" w:rsidRDefault="00F24093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093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</w:t>
      </w:r>
    </w:p>
    <w:sectPr w:rsidR="00F24093" w:rsidRPr="00F24093" w:rsidSect="00F5287F">
      <w:pgSz w:w="11906" w:h="16838"/>
      <w:pgMar w:top="56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B1F"/>
    <w:multiLevelType w:val="multilevel"/>
    <w:tmpl w:val="B5004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80D8B"/>
    <w:multiLevelType w:val="hybridMultilevel"/>
    <w:tmpl w:val="777689B8"/>
    <w:lvl w:ilvl="0" w:tplc="07A21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4B7C"/>
    <w:rsid w:val="00157AB8"/>
    <w:rsid w:val="00160D1B"/>
    <w:rsid w:val="00171775"/>
    <w:rsid w:val="00172B29"/>
    <w:rsid w:val="00181858"/>
    <w:rsid w:val="00193C7F"/>
    <w:rsid w:val="001943FE"/>
    <w:rsid w:val="00196E37"/>
    <w:rsid w:val="001B19E6"/>
    <w:rsid w:val="001B4A4F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4032D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42F93"/>
    <w:rsid w:val="0034407B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D5F5C"/>
    <w:rsid w:val="003E258E"/>
    <w:rsid w:val="003E6D41"/>
    <w:rsid w:val="003F15E7"/>
    <w:rsid w:val="003F7BEE"/>
    <w:rsid w:val="00405E30"/>
    <w:rsid w:val="004319A4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743"/>
    <w:rsid w:val="004B6BB5"/>
    <w:rsid w:val="004C2BB5"/>
    <w:rsid w:val="004C686A"/>
    <w:rsid w:val="004D7496"/>
    <w:rsid w:val="004E0C8E"/>
    <w:rsid w:val="004E38A4"/>
    <w:rsid w:val="004F2099"/>
    <w:rsid w:val="004F2573"/>
    <w:rsid w:val="004F6BF1"/>
    <w:rsid w:val="0050071A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08F2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56E7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56EF8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2CC1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4093"/>
    <w:rsid w:val="00F25FAB"/>
    <w:rsid w:val="00F43350"/>
    <w:rsid w:val="00F5287F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C4E9"/>
  <w15:docId w15:val="{EBA243E8-70E9-4CF6-82BD-E9068DD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4319A4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72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2B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2B29"/>
    <w:pPr>
      <w:widowControl w:val="0"/>
      <w:shd w:val="clear" w:color="auto" w:fill="FFFFFF"/>
      <w:spacing w:before="360" w:after="540" w:line="0" w:lineRule="atLeast"/>
      <w:ind w:righ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B5DC-B2D1-4858-AA31-3968ADE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Булкина</cp:lastModifiedBy>
  <cp:revision>2</cp:revision>
  <dcterms:created xsi:type="dcterms:W3CDTF">2020-10-01T01:46:00Z</dcterms:created>
  <dcterms:modified xsi:type="dcterms:W3CDTF">2020-10-01T01:46:00Z</dcterms:modified>
</cp:coreProperties>
</file>